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美国加州大学河滨分校</w:t>
      </w:r>
      <w:r>
        <w:rPr>
          <w:rFonts w:hint="eastAsia" w:asciiTheme="minorHAnsi" w:hAnsiTheme="minorHAnsi" w:eastAsiaTheme="majorEastAsia" w:cstheme="minorHAnsi"/>
          <w:b/>
          <w:kern w:val="0"/>
          <w:sz w:val="32"/>
          <w:szCs w:val="21"/>
        </w:rPr>
        <w:t xml:space="preserve"> </w:t>
      </w:r>
      <w:r>
        <w:rPr>
          <w:rFonts w:asciiTheme="minorHAnsi" w:hAnsiTheme="minorHAnsi" w:eastAsiaTheme="majorEastAsia" w:cstheme="minorHAnsi"/>
          <w:b/>
          <w:kern w:val="0"/>
          <w:sz w:val="32"/>
          <w:szCs w:val="21"/>
        </w:rPr>
        <w:t>访学</w:t>
      </w:r>
      <w:r>
        <w:rPr>
          <w:rFonts w:hint="eastAsia" w:asciiTheme="minorHAnsi" w:hAnsiTheme="minorHAnsi" w:eastAsiaTheme="majorEastAsia" w:cstheme="minorHAnsi"/>
          <w:b/>
          <w:kern w:val="0"/>
          <w:sz w:val="32"/>
          <w:szCs w:val="21"/>
        </w:rPr>
        <w:t>项目</w:t>
      </w:r>
      <w:r>
        <w:rPr>
          <w:rFonts w:asciiTheme="minorHAnsi" w:hAnsiTheme="minorHAnsi" w:eastAsiaTheme="majorEastAsia" w:cstheme="minorHAnsi"/>
          <w:b/>
          <w:kern w:val="0"/>
          <w:sz w:val="32"/>
          <w:szCs w:val="21"/>
        </w:rPr>
        <w:t>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ascii="Calibri" w:hAnsi="Calibri" w:cs="Calibri"/>
          <w:kern w:val="0"/>
          <w:szCs w:val="21"/>
        </w:rPr>
        <w:t>201</w:t>
      </w:r>
      <w:r>
        <w:rPr>
          <w:rFonts w:hint="eastAsia" w:ascii="Calibri" w:hAnsi="Calibri" w:cs="Calibri"/>
          <w:kern w:val="0"/>
          <w:szCs w:val="21"/>
        </w:rPr>
        <w:t>8</w:t>
      </w:r>
      <w:r>
        <w:rPr>
          <w:rFonts w:ascii="Calibri" w:hAnsi="Calibri" w:cs="Calibri"/>
          <w:kern w:val="0"/>
          <w:szCs w:val="21"/>
        </w:rPr>
        <w:t>年</w:t>
      </w:r>
      <w:r>
        <w:rPr>
          <w:rFonts w:hint="eastAsia" w:ascii="Calibri" w:hAnsi="Calibri" w:cs="Calibri"/>
          <w:kern w:val="0"/>
          <w:szCs w:val="21"/>
        </w:rPr>
        <w:t>秋</w:t>
      </w:r>
      <w:r>
        <w:rPr>
          <w:rFonts w:ascii="Calibri" w:hAnsi="Calibri" w:cs="Calibri"/>
          <w:kern w:val="0"/>
          <w:szCs w:val="21"/>
        </w:rPr>
        <w:t>季</w:t>
      </w:r>
      <w:r>
        <w:rPr>
          <w:rFonts w:hint="eastAsia" w:ascii="Calibri" w:hAnsi="Calibri" w:cs="Calibri"/>
          <w:kern w:val="0"/>
          <w:szCs w:val="21"/>
        </w:rPr>
        <w:t xml:space="preserve"> 全国</w:t>
      </w:r>
      <w:r>
        <w:rPr>
          <w:rFonts w:asciiTheme="minorHAnsi" w:hAnsiTheme="minorHAnsi" w:eastAsiaTheme="majorEastAsia" w:cstheme="minorHAnsi"/>
          <w:kern w:val="0"/>
          <w:szCs w:val="21"/>
        </w:rPr>
        <w:t>第十</w:t>
      </w:r>
      <w:r>
        <w:rPr>
          <w:rFonts w:hint="eastAsia" w:asciiTheme="minorHAnsi" w:hAnsiTheme="minorHAnsi" w:eastAsiaTheme="majorEastAsia" w:cstheme="minorHAnsi"/>
          <w:kern w:val="0"/>
          <w:szCs w:val="21"/>
        </w:rPr>
        <w:t>六</w:t>
      </w:r>
      <w:r>
        <w:rPr>
          <w:rFonts w:asciiTheme="minorHAnsi" w:hAnsiTheme="minorHAnsi" w:eastAsiaTheme="majorEastAsia" w:cstheme="minorHAnsi"/>
          <w:kern w:val="0"/>
          <w:szCs w:val="21"/>
        </w:rPr>
        <w:t>期）</w:t>
      </w:r>
    </w:p>
    <w:p>
      <w:pPr>
        <w:widowControl/>
        <w:spacing w:line="360" w:lineRule="auto"/>
        <w:jc w:val="left"/>
        <w:rPr>
          <w:rFonts w:asciiTheme="minorHAnsi" w:hAnsiTheme="minorHAnsi" w:eastAsiaTheme="majorEastAsia" w:cstheme="minorHAnsi"/>
          <w:kern w:val="0"/>
          <w:szCs w:val="21"/>
        </w:rPr>
      </w:pPr>
      <w:r>
        <w:rPr>
          <w:rFonts w:asciiTheme="minorHAnsi" w:hAnsiTheme="minorHAnsi" w:eastAsiaTheme="majorEastAsia" w:cstheme="minorHAnsi"/>
          <w:kern w:val="0"/>
          <w:szCs w:val="21"/>
        </w:rPr>
        <w:t>各学院：</w:t>
      </w:r>
    </w:p>
    <w:p>
      <w:pPr>
        <w:widowControl/>
        <w:spacing w:line="360" w:lineRule="auto"/>
        <w:ind w:firstLine="420"/>
        <w:jc w:val="left"/>
        <w:rPr>
          <w:rFonts w:hint="eastAsia" w:ascii="Calibri" w:hAnsi="Calibri" w:cs="Calibri" w:eastAsiaTheme="majorEastAsia"/>
          <w:szCs w:val="21"/>
        </w:rPr>
      </w:pPr>
      <w:r>
        <w:rPr>
          <w:rFonts w:asciiTheme="minorHAnsi" w:hAnsiTheme="minorHAnsi" w:eastAsiaTheme="majorEastAsia" w:cstheme="minorHAnsi"/>
          <w:kern w:val="0"/>
          <w:szCs w:val="21"/>
        </w:rPr>
        <w:t>依据我校发展国际化教育的方针和校际合作协议，</w:t>
      </w:r>
      <w:r>
        <w:rPr>
          <w:rFonts w:hint="eastAsia" w:asciiTheme="minorHAnsi" w:hAnsiTheme="minorHAnsi" w:eastAsiaTheme="majorEastAsia" w:cstheme="minorHAns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8</w:t>
      </w:r>
      <w:r>
        <w:rPr>
          <w:rFonts w:ascii="Calibri" w:hAnsi="Calibri" w:cs="Calibri"/>
          <w:kern w:val="0"/>
          <w:szCs w:val="21"/>
        </w:rPr>
        <w:t>年</w:t>
      </w:r>
      <w:r>
        <w:rPr>
          <w:rFonts w:hint="eastAsia" w:ascii="Calibri" w:hAnsi="Calibri" w:cs="Calibri"/>
          <w:kern w:val="0"/>
          <w:szCs w:val="21"/>
        </w:rPr>
        <w:t>秋</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加州大学河滨分校</w:t>
      </w:r>
      <w:r>
        <w:rPr>
          <w:rFonts w:hint="eastAsia" w:ascii="Calibri" w:hAnsi="Calibri" w:cs="Calibri"/>
          <w:b/>
          <w:bCs/>
          <w:kern w:val="0"/>
          <w:szCs w:val="21"/>
        </w:rPr>
        <w:t>（UCR：University of California, Riverside）</w:t>
      </w:r>
      <w:r>
        <w:rPr>
          <w:rFonts w:hint="eastAsia" w:ascii="Calibri" w:hAnsi="Calibri" w:cs="Calibri"/>
          <w:szCs w:val="21"/>
        </w:rPr>
        <w:t>，参加一学期的</w:t>
      </w:r>
      <w:r>
        <w:rPr>
          <w:rFonts w:ascii="Calibri" w:hAnsi="Calibri" w:cs="Calibri"/>
          <w:szCs w:val="21"/>
        </w:rPr>
        <w:t>访问学习</w:t>
      </w:r>
      <w:r>
        <w:rPr>
          <w:rFonts w:hint="eastAsia" w:ascii="Calibri" w:hAnsi="Calibri" w:cs="Calibri"/>
          <w:szCs w:val="21"/>
        </w:rPr>
        <w:t>。2018年秋季选拔专业学分课程和英语语言文化课程学生共</w:t>
      </w:r>
      <w:r>
        <w:rPr>
          <w:rFonts w:hint="eastAsia" w:ascii="Calibri" w:hAnsi="Calibri" w:cs="Calibri"/>
          <w:szCs w:val="21"/>
          <w:highlight w:val="yellow"/>
          <w:shd w:val="clear" w:fill="FF0000"/>
        </w:rPr>
        <w:t>3</w:t>
      </w:r>
      <w:r>
        <w:rPr>
          <w:rFonts w:hint="eastAsia" w:ascii="Calibri" w:hAnsi="Calibri" w:cs="Calibri"/>
          <w:szCs w:val="21"/>
        </w:rPr>
        <w:t>名，报名截止日期为2018年5月30日。</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ind w:left="51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加州大学河滨分校简介</w:t>
      </w:r>
    </w:p>
    <w:p>
      <w:pPr>
        <w:widowControl/>
        <w:spacing w:line="360" w:lineRule="auto"/>
        <w:ind w:left="1" w:firstLine="419"/>
        <w:jc w:val="left"/>
        <w:rPr>
          <w:rFonts w:asciiTheme="minorHAnsi" w:hAnsiTheme="minorHAnsi" w:cstheme="minorHAnsi"/>
          <w:kern w:val="0"/>
          <w:szCs w:val="21"/>
        </w:rPr>
      </w:pPr>
      <w:r>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kern w:val="0"/>
          <w:szCs w:val="21"/>
        </w:rPr>
        <w:t>“</w:t>
      </w:r>
      <w:r>
        <w:rPr>
          <w:rFonts w:asciiTheme="minorHAnsi" w:hAnsiTheme="minorHAnsi" w:cstheme="minorHAnsi"/>
          <w:kern w:val="0"/>
          <w:szCs w:val="21"/>
        </w:rPr>
        <w:t>全美最美校园</w:t>
      </w:r>
      <w:r>
        <w:rPr>
          <w:rFonts w:hint="eastAsia" w:asciiTheme="minorHAnsi" w:hAnsiTheme="minorHAnsi" w:cstheme="minorHAnsi"/>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hint="eastAsia" w:asciiTheme="minorHAnsi" w:hAnsiTheme="minorHAnsi" w:cstheme="minorHAnsi"/>
          <w:kern w:val="0"/>
          <w:szCs w:val="21"/>
        </w:rPr>
        <w:t>“</w:t>
      </w:r>
      <w:r>
        <w:rPr>
          <w:rFonts w:asciiTheme="minorHAnsi" w:hAnsiTheme="minorHAnsi" w:cstheme="minorHAnsi"/>
          <w:kern w:val="0"/>
          <w:szCs w:val="21"/>
        </w:rPr>
        <w:t>全美教育多样化</w:t>
      </w:r>
      <w:r>
        <w:rPr>
          <w:rFonts w:hint="eastAsia" w:asciiTheme="minorHAnsi" w:hAnsiTheme="minorHAnsi" w:cstheme="minorHAnsi"/>
          <w:kern w:val="0"/>
          <w:szCs w:val="21"/>
        </w:rPr>
        <w:t>”</w:t>
      </w:r>
      <w:r>
        <w:rPr>
          <w:rFonts w:asciiTheme="minorHAnsi" w:hAnsiTheme="minorHAnsi" w:cstheme="minorHAnsi"/>
          <w:kern w:val="0"/>
          <w:szCs w:val="21"/>
        </w:rPr>
        <w:t>排名第五。2014年4月，美国《时代》杂志评选加州大学河滨分校为美国</w:t>
      </w:r>
      <w:r>
        <w:rPr>
          <w:rFonts w:hint="eastAsia" w:asciiTheme="minorHAnsi" w:hAnsiTheme="minorHAnsi" w:cstheme="minorHAnsi"/>
          <w:kern w:val="0"/>
          <w:szCs w:val="21"/>
        </w:rPr>
        <w:t>“</w:t>
      </w:r>
      <w:r>
        <w:rPr>
          <w:rFonts w:asciiTheme="minorHAnsi" w:hAnsiTheme="minorHAnsi" w:cstheme="minorHAnsi"/>
          <w:kern w:val="0"/>
          <w:szCs w:val="21"/>
        </w:rPr>
        <w:t>性价比最高</w:t>
      </w:r>
      <w:r>
        <w:rPr>
          <w:rFonts w:hint="eastAsia" w:asciiTheme="minorHAnsi" w:hAnsiTheme="minorHAnsi" w:cstheme="minorHAnsi"/>
          <w:kern w:val="0"/>
          <w:szCs w:val="21"/>
        </w:rPr>
        <w:t>”</w:t>
      </w:r>
      <w:r>
        <w:rPr>
          <w:rFonts w:asciiTheme="minorHAnsi" w:hAnsiTheme="minorHAnsi" w:cstheme="minorHAnsi"/>
          <w:kern w:val="0"/>
          <w:szCs w:val="21"/>
        </w:rPr>
        <w:t>的大学。</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加州大学河滨分校在</w:t>
      </w:r>
    </w:p>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全美公立大学中排名第5</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名、在全美4000多所高校综合排名第1</w:t>
      </w:r>
      <w:r>
        <w:rPr>
          <w:rFonts w:hint="eastAsia" w:asciiTheme="minorHAnsi" w:hAnsiTheme="minorHAnsi" w:eastAsiaTheme="majorEastAsia" w:cstheme="minorHAnsi"/>
          <w:szCs w:val="21"/>
        </w:rPr>
        <w:t>24</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全球高校学术排名中，河滨分校位于第1</w:t>
      </w:r>
      <w:r>
        <w:rPr>
          <w:rFonts w:hint="eastAsia" w:asciiTheme="minorHAnsi" w:hAnsiTheme="minorHAnsi" w:eastAsiaTheme="majorEastAsia" w:cstheme="minorHAnsi"/>
          <w:szCs w:val="21"/>
        </w:rPr>
        <w:t>5</w:t>
      </w:r>
      <w:r>
        <w:rPr>
          <w:rFonts w:asciiTheme="minorHAnsi" w:hAnsiTheme="minorHAnsi" w:eastAsiaTheme="majorEastAsia" w:cstheme="minorHAnsi"/>
          <w:szCs w:val="21"/>
        </w:rPr>
        <w:t>1到第</w:t>
      </w:r>
      <w:r>
        <w:rPr>
          <w:rFonts w:hint="eastAsia" w:asciiTheme="minorHAnsi" w:hAnsiTheme="minorHAnsi" w:eastAsiaTheme="majorEastAsia" w:cstheme="minorHAnsi"/>
          <w:szCs w:val="21"/>
        </w:rPr>
        <w:t>20</w:t>
      </w:r>
      <w:r>
        <w:rPr>
          <w:rFonts w:asciiTheme="minorHAnsi" w:hAnsiTheme="minorHAnsi" w:eastAsiaTheme="majorEastAsia" w:cstheme="minorHAnsi"/>
          <w:szCs w:val="21"/>
        </w:rPr>
        <w:t>0名</w:t>
      </w:r>
      <w:r>
        <w:rPr>
          <w:rFonts w:hint="eastAsia" w:asciiTheme="minorHAnsi" w:hAnsiTheme="minorHAnsi" w:eastAsiaTheme="majorEastAsia" w:cstheme="minorHAnsi"/>
          <w:szCs w:val="21"/>
        </w:rPr>
        <w:t>.</w:t>
      </w:r>
    </w:p>
    <w:p>
      <w:pPr>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kern w:val="0"/>
          <w:szCs w:val="21"/>
        </w:rPr>
        <w:t xml:space="preserve"> </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根据学习目标、英</w:t>
      </w:r>
      <w:r>
        <w:rPr>
          <w:rFonts w:hint="eastAsia" w:asciiTheme="minorHAnsi" w:hAnsiTheme="minorHAnsi" w:eastAsiaTheme="majorEastAsia" w:cstheme="minorHAnsi"/>
          <w:szCs w:val="21"/>
        </w:rPr>
        <w:t>语</w:t>
      </w:r>
      <w:r>
        <w:rPr>
          <w:rFonts w:asciiTheme="minorHAnsi" w:hAnsiTheme="minorHAnsi" w:eastAsiaTheme="majorEastAsia" w:cstheme="minorHAnsi"/>
          <w:szCs w:val="21"/>
        </w:rPr>
        <w:t>水平和专业背景的不同，</w:t>
      </w:r>
      <w:r>
        <w:rPr>
          <w:rFonts w:hint="eastAsia" w:asciiTheme="minorHAnsi" w:hAnsiTheme="minorHAnsi" w:eastAsiaTheme="majorEastAsia" w:cstheme="minorHAnsi"/>
          <w:szCs w:val="21"/>
        </w:rPr>
        <w:t>参加项目的学生可选报两类课程</w:t>
      </w:r>
      <w:r>
        <w:rPr>
          <w:rFonts w:asciiTheme="minorHAnsi" w:hAnsiTheme="minorHAnsi" w:eastAsiaTheme="majorEastAsia" w:cstheme="minorHAnsi"/>
          <w:szCs w:val="21"/>
        </w:rPr>
        <w:t>：</w:t>
      </w:r>
      <w:r>
        <w:rPr>
          <w:rFonts w:hint="eastAsia" w:asciiTheme="minorHAnsi" w:hAnsiTheme="minorHAnsi" w:eastAsiaTheme="majorEastAsia" w:cstheme="minorHAnsi"/>
          <w:szCs w:val="21"/>
          <w:u w:val="single"/>
        </w:rPr>
        <w:t>英语及美国文化课程</w:t>
      </w:r>
      <w:r>
        <w:rPr>
          <w:rFonts w:hint="eastAsia" w:asciiTheme="minorHAnsi" w:hAnsiTheme="minorHAnsi" w:eastAsiaTheme="majorEastAsia" w:cstheme="minorHAnsi"/>
          <w:szCs w:val="21"/>
        </w:rPr>
        <w:t>、与</w:t>
      </w:r>
      <w:r>
        <w:rPr>
          <w:rFonts w:hint="eastAsia" w:asciiTheme="minorHAnsi" w:hAnsiTheme="minorHAnsi" w:eastAsiaTheme="majorEastAsia" w:cstheme="minorHAnsi"/>
          <w:szCs w:val="21"/>
          <w:u w:val="single"/>
        </w:rPr>
        <w:t>大学专业学分课程</w:t>
      </w:r>
      <w:r>
        <w:rPr>
          <w:rFonts w:hint="eastAsia" w:asciiTheme="minorHAnsi" w:hAnsiTheme="minorHAnsi" w:eastAsiaTheme="majorEastAsia" w:cstheme="minorHAnsi"/>
          <w:szCs w:val="21"/>
        </w:rPr>
        <w:t>。参加项目的学生与加州大学在读学生混合编班，由加州大学河滨分校进行统一的学术管理与学术考核，获得加州大学河滨分校正式成绩单。</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u w:val="single"/>
        </w:rPr>
        <w:t>第一种：英语及美国文化课程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访学时间：2018年9月26日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2018年12月7日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kern w:val="0"/>
          <w:szCs w:val="21"/>
        </w:rPr>
        <w:t>对于希望通过访学提高英</w:t>
      </w:r>
      <w:r>
        <w:rPr>
          <w:rFonts w:hint="eastAsia" w:asciiTheme="minorHAnsi" w:hAnsiTheme="minorHAnsi" w:eastAsiaTheme="majorEastAsia" w:cstheme="minorHAnsi"/>
          <w:kern w:val="0"/>
          <w:szCs w:val="21"/>
        </w:rPr>
        <w:t>语</w:t>
      </w:r>
      <w:r>
        <w:rPr>
          <w:rFonts w:asciiTheme="minorHAnsi" w:hAnsiTheme="minorHAnsi" w:eastAsiaTheme="majorEastAsia" w:cstheme="minorHAnsi"/>
          <w:kern w:val="0"/>
          <w:szCs w:val="21"/>
        </w:rPr>
        <w:t>水平、了解美国社会、增进对不同文化的认识和理解、提高创新意识和国际意识的同学，</w:t>
      </w:r>
      <w:r>
        <w:rPr>
          <w:rFonts w:hint="eastAsia" w:asciiTheme="minorHAnsi" w:hAnsiTheme="minorHAnsi" w:eastAsiaTheme="majorEastAsia" w:cstheme="minorHAnsi"/>
          <w:szCs w:val="21"/>
        </w:rPr>
        <w:t>可申请</w:t>
      </w:r>
      <w:r>
        <w:rPr>
          <w:rFonts w:asciiTheme="minorHAnsi" w:hAnsiTheme="minorHAnsi" w:eastAsiaTheme="majorEastAsia" w:cstheme="minorHAnsi"/>
          <w:szCs w:val="21"/>
          <w:u w:val="single"/>
        </w:rPr>
        <w:t>英语及美国文化课程</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。根据申请者的英语程度和个人兴趣，可选择三个不同方向的语言课程：强化英语、国际商务英语、学术英语。</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项目学生可入住经河滨分校严格筛选的美国寄宿家庭，</w:t>
      </w:r>
      <w:r>
        <w:rPr>
          <w:rFonts w:asciiTheme="minorHAnsi" w:hAnsiTheme="minorHAnsi" w:eastAsiaTheme="majorEastAsia" w:cstheme="minorHAnsi"/>
          <w:szCs w:val="21"/>
        </w:rPr>
        <w:t>近距离接触美国家庭、社区和社会</w:t>
      </w:r>
      <w:r>
        <w:rPr>
          <w:rFonts w:hint="eastAsia" w:asciiTheme="minorHAnsi" w:hAnsiTheme="minorHAnsi" w:eastAsiaTheme="majorEastAsia" w:cstheme="minorHAnsi"/>
          <w:szCs w:val="21"/>
        </w:rPr>
        <w:t>，获得全方位的访学体验。</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u w:val="single"/>
        </w:rPr>
      </w:pPr>
      <w:r>
        <w:rPr>
          <w:rFonts w:asciiTheme="minorHAnsi" w:hAnsiTheme="minorHAnsi" w:eastAsiaTheme="majorEastAsia" w:cstheme="minorHAnsi"/>
          <w:szCs w:val="21"/>
          <w:u w:val="single"/>
        </w:rPr>
        <w:t>第二种：大学</w:t>
      </w:r>
      <w:r>
        <w:rPr>
          <w:rFonts w:hint="eastAsia" w:asciiTheme="minorHAnsi" w:hAnsiTheme="minorHAnsi" w:eastAsiaTheme="majorEastAsia" w:cstheme="minorHAnsi"/>
          <w:szCs w:val="21"/>
          <w:u w:val="single"/>
        </w:rPr>
        <w:t>专业</w:t>
      </w:r>
      <w:r>
        <w:rPr>
          <w:rFonts w:asciiTheme="minorHAnsi" w:hAnsiTheme="minorHAnsi" w:eastAsiaTheme="majorEastAsia" w:cstheme="minorHAnsi"/>
          <w:szCs w:val="21"/>
          <w:u w:val="single"/>
        </w:rPr>
        <w:t>学分课程</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访学时间：2018年9月26日 – 2018年12月14日</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英文</w:t>
      </w:r>
      <w:r>
        <w:rPr>
          <w:rFonts w:hint="eastAsia" w:asciiTheme="minorHAnsi" w:hAnsiTheme="minorHAnsi" w:eastAsiaTheme="majorEastAsia" w:cstheme="minorHAnsi"/>
          <w:szCs w:val="21"/>
        </w:rPr>
        <w:t>测试成绩达到项目要求</w:t>
      </w:r>
      <w:r>
        <w:rPr>
          <w:rFonts w:asciiTheme="minorHAnsi" w:hAnsiTheme="minorHAnsi" w:eastAsiaTheme="majorEastAsia" w:cstheme="minorHAnsi"/>
          <w:szCs w:val="21"/>
        </w:rPr>
        <w:t>并希望提高专业水平的同学，通过</w:t>
      </w:r>
      <w:r>
        <w:rPr>
          <w:rFonts w:hint="eastAsia" w:asciiTheme="minorHAnsi" w:hAnsiTheme="minorHAnsi" w:eastAsiaTheme="majorEastAsia" w:cstheme="minorHAnsi"/>
          <w:szCs w:val="21"/>
        </w:rPr>
        <w:t>本校、全美国际教育协会、以及加州大学河滨分校的共同</w:t>
      </w:r>
      <w:r>
        <w:rPr>
          <w:rFonts w:asciiTheme="minorHAnsi" w:hAnsiTheme="minorHAnsi" w:eastAsiaTheme="majorEastAsia" w:cstheme="minorHAnsi"/>
          <w:szCs w:val="21"/>
        </w:rPr>
        <w:t>选拔后，</w:t>
      </w:r>
      <w:r>
        <w:rPr>
          <w:rFonts w:hint="eastAsia" w:asciiTheme="minorHAnsi" w:hAnsiTheme="minorHAnsi" w:eastAsiaTheme="majorEastAsia" w:cstheme="minorHAnsi"/>
          <w:szCs w:val="21"/>
        </w:rPr>
        <w:t>可以与河滨分校</w:t>
      </w:r>
      <w:r>
        <w:rPr>
          <w:rFonts w:asciiTheme="minorHAnsi" w:hAnsiTheme="minorHAnsi" w:eastAsiaTheme="majorEastAsia" w:cstheme="minorHAnsi"/>
          <w:szCs w:val="21"/>
        </w:rPr>
        <w:t>本科学生一起学习</w:t>
      </w:r>
      <w:r>
        <w:rPr>
          <w:rFonts w:hint="eastAsia" w:asciiTheme="minorHAnsi" w:hAnsiTheme="minorHAnsi" w:eastAsiaTheme="majorEastAsia" w:cstheme="minorHAnsi"/>
          <w:szCs w:val="21"/>
        </w:rPr>
        <w:t>与本专业相关的</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，学习优异的学生还可以选修研究生课程。 大学学分课程面向本校大多数专业的学生，</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w:t>
      </w:r>
      <w:r>
        <w:rPr>
          <w:rFonts w:asciiTheme="minorHAnsi" w:hAnsiTheme="minorHAnsi" w:eastAsiaTheme="majorEastAsia" w:cstheme="minorHAnsi"/>
          <w:szCs w:val="21"/>
        </w:rPr>
        <w:t>获得加州大学河滨分校</w:t>
      </w:r>
      <w:r>
        <w:rPr>
          <w:rFonts w:hint="eastAsia" w:asciiTheme="minorHAnsi" w:hAnsiTheme="minorHAnsi" w:eastAsiaTheme="majorEastAsia" w:cstheme="minorHAnsi"/>
          <w:szCs w:val="21"/>
        </w:rPr>
        <w:t>的正式学分和</w:t>
      </w:r>
      <w:r>
        <w:rPr>
          <w:rFonts w:asciiTheme="minorHAnsi" w:hAnsiTheme="minorHAnsi" w:eastAsiaTheme="majorEastAsia" w:cstheme="minorHAnsi"/>
          <w:szCs w:val="21"/>
        </w:rPr>
        <w:t>成绩单，经</w:t>
      </w:r>
      <w:r>
        <w:rPr>
          <w:rFonts w:hint="eastAsia" w:asciiTheme="minorHAnsi" w:hAnsiTheme="minorHAnsi" w:eastAsiaTheme="majorEastAsia" w:cstheme="minorHAnsi"/>
          <w:szCs w:val="21"/>
        </w:rPr>
        <w:t>本校</w:t>
      </w:r>
      <w:r>
        <w:rPr>
          <w:rFonts w:asciiTheme="minorHAnsi" w:hAnsiTheme="minorHAnsi" w:eastAsiaTheme="majorEastAsia" w:cstheme="minorHAnsi"/>
          <w:szCs w:val="21"/>
        </w:rPr>
        <w:t>教务处</w:t>
      </w:r>
      <w:r>
        <w:rPr>
          <w:rFonts w:hint="eastAsia" w:asciiTheme="minorHAnsi" w:hAnsiTheme="minorHAnsi" w:eastAsiaTheme="majorEastAsia" w:cstheme="minorHAnsi"/>
          <w:szCs w:val="21"/>
        </w:rPr>
        <w:t>获院系评估</w:t>
      </w:r>
      <w:r>
        <w:rPr>
          <w:rFonts w:asciiTheme="minorHAnsi" w:hAnsiTheme="minorHAnsi" w:eastAsiaTheme="majorEastAsia" w:cstheme="minorHAnsi"/>
          <w:szCs w:val="21"/>
        </w:rPr>
        <w:t>认可的学分可转为本校学分。</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其他活动：加州大学河滨分校独特的地理优势使学生与丰富的课余活动近在咫尺，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根据不同的课程学习方向，UCR访学项目的费用有所差异。学习英语及美国文化课程一学期的项目费用约6,400美元（约合人民币4.3万元），选修大学专业学分课程一学期的项目费用约8,600美元（约合人民币5.8万元）。项目费用包括学杂费、在读期间医疗保险、及项目设计与管理费，不包括住宿费、生活费、机票与签证费。</w:t>
      </w:r>
    </w:p>
    <w:p>
      <w:pPr>
        <w:widowControl/>
        <w:spacing w:line="360" w:lineRule="auto"/>
        <w:jc w:val="left"/>
        <w:rPr>
          <w:rFonts w:asciiTheme="minorHAnsi" w:hAnsiTheme="minorHAnsi" w:eastAsiaTheme="majorEastAsia" w:cstheme="minorHAnsi"/>
          <w:kern w:val="0"/>
          <w:szCs w:val="21"/>
        </w:rPr>
      </w:pPr>
    </w:p>
    <w:p>
      <w:pPr>
        <w:pStyle w:val="16"/>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申请条件</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项目名额和申请截止日期</w:t>
      </w:r>
    </w:p>
    <w:p>
      <w:pPr>
        <w:pStyle w:val="16"/>
        <w:spacing w:line="360" w:lineRule="auto"/>
        <w:ind w:left="360" w:firstLine="0" w:firstLineChars="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依据</w:t>
      </w:r>
      <w:r>
        <w:rPr>
          <w:rFonts w:hint="eastAsia" w:asciiTheme="minorHAnsi" w:hAnsiTheme="minorHAnsi" w:eastAsiaTheme="majorEastAsia" w:cstheme="minorHAnsi"/>
          <w:kern w:val="0"/>
          <w:szCs w:val="21"/>
          <w:lang w:val="en-US" w:eastAsia="zh-CN"/>
        </w:rPr>
        <w:t>加州</w:t>
      </w:r>
      <w:r>
        <w:rPr>
          <w:rFonts w:hint="eastAsia" w:asciiTheme="minorHAnsi" w:hAnsiTheme="minorHAnsi" w:eastAsiaTheme="majorEastAsia" w:cstheme="minorHAnsi"/>
          <w:kern w:val="0"/>
          <w:szCs w:val="21"/>
        </w:rPr>
        <w:t>大学</w:t>
      </w:r>
      <w:r>
        <w:rPr>
          <w:rFonts w:hint="eastAsia" w:asciiTheme="minorHAnsi" w:hAnsiTheme="minorHAnsi" w:eastAsiaTheme="majorEastAsia" w:cstheme="minorHAnsi"/>
          <w:kern w:val="0"/>
          <w:szCs w:val="21"/>
          <w:lang w:val="en-US" w:eastAsia="zh-CN"/>
        </w:rPr>
        <w:t>河滨分校</w:t>
      </w:r>
      <w:r>
        <w:rPr>
          <w:rFonts w:hint="eastAsia" w:asciiTheme="minorHAnsi" w:hAnsiTheme="minorHAnsi" w:eastAsiaTheme="majorEastAsia" w:cstheme="minorHAnsi"/>
          <w:kern w:val="0"/>
          <w:szCs w:val="21"/>
        </w:rPr>
        <w:t>的访学学生接收能力，2018年秋季选拔专业学分课程和英语语言文化课程学生共</w:t>
      </w:r>
      <w:r>
        <w:rPr>
          <w:rFonts w:hint="eastAsia" w:asciiTheme="minorHAnsi" w:hAnsiTheme="minorHAnsi" w:eastAsiaTheme="majorEastAsia" w:cstheme="minorHAnsi"/>
          <w:kern w:val="0"/>
          <w:szCs w:val="21"/>
          <w:highlight w:val="yellow"/>
        </w:rPr>
        <w:t>3</w:t>
      </w:r>
      <w:r>
        <w:rPr>
          <w:rFonts w:hint="eastAsia" w:asciiTheme="minorHAnsi" w:hAnsiTheme="minorHAnsi" w:eastAsiaTheme="majorEastAsia" w:cstheme="minorHAnsi"/>
          <w:kern w:val="0"/>
          <w:szCs w:val="21"/>
        </w:rPr>
        <w:t>名</w:t>
      </w:r>
      <w:r>
        <w:rPr>
          <w:rFonts w:hint="eastAsia" w:asciiTheme="minorHAnsi" w:hAnsiTheme="minorHAnsi" w:eastAsiaTheme="majorEastAsia" w:cstheme="minorHAnsi"/>
          <w:kern w:val="0"/>
          <w:szCs w:val="21"/>
          <w:lang w:eastAsia="zh-CN"/>
        </w:rPr>
        <w:t>，详情请咨询学校国际处（外事处），并以学校国际处（外事处）最终通知为准。</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6"/>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全日制本科生及研究生，成绩优异、道德品质好，在校期间未受过纪律处分，身心健康，能顺利完成在美学习任务；</w:t>
      </w:r>
    </w:p>
    <w:p>
      <w:pPr>
        <w:pStyle w:val="16"/>
        <w:numPr>
          <w:ilvl w:val="0"/>
          <w:numId w:val="3"/>
        </w:numPr>
        <w:spacing w:line="360" w:lineRule="auto"/>
        <w:ind w:firstLineChars="0"/>
        <w:rPr>
          <w:rFonts w:ascii="Calibri" w:hAnsi="Calibri" w:cs="Calibri"/>
          <w:szCs w:val="21"/>
        </w:rPr>
      </w:pPr>
      <w:r>
        <w:rPr>
          <w:rFonts w:hint="eastAsia" w:ascii="Calibri" w:hAnsi="Calibri" w:cs="Calibri"/>
          <w:szCs w:val="21"/>
        </w:rPr>
        <w:t>年龄：学生在开课时需已满18岁</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英语要求 </w:t>
      </w:r>
    </w:p>
    <w:p>
      <w:pPr>
        <w:pStyle w:val="16"/>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英语及美国文化课程学习</w:t>
      </w:r>
      <w:r>
        <w:rPr>
          <w:rFonts w:hint="eastAsia" w:asciiTheme="minorHAnsi" w:hAnsiTheme="minorHAnsi" w:eastAsiaTheme="majorEastAsia" w:cstheme="minorHAnsi"/>
          <w:szCs w:val="21"/>
        </w:rPr>
        <w:t>：具有良好的英语基础</w:t>
      </w:r>
      <w:r>
        <w:rPr>
          <w:rFonts w:asciiTheme="minorHAnsi" w:hAnsiTheme="minorHAnsi" w:eastAsiaTheme="majorEastAsia" w:cstheme="minorHAnsi"/>
          <w:szCs w:val="21"/>
        </w:rPr>
        <w:t>。</w:t>
      </w:r>
      <w:r>
        <w:rPr>
          <w:rFonts w:hint="eastAsia" w:ascii="Calibri" w:hAnsi="Calibri" w:cs="Calibri"/>
          <w:szCs w:val="21"/>
        </w:rPr>
        <w:t>申请“国际商务英语”需达到托福61、或雅思5.5、或在加州大学河滨分校的英语内测中达到中级Level 500以上；申请“学术英语”需达到托福71、或雅思6.0、或在内测中达到高级Level 700以上。</w:t>
      </w:r>
    </w:p>
    <w:p>
      <w:pPr>
        <w:pStyle w:val="16"/>
        <w:spacing w:line="360" w:lineRule="auto"/>
        <w:ind w:left="570" w:firstLine="0" w:firstLineChars="0"/>
        <w:rPr>
          <w:rFonts w:asciiTheme="minorHAnsi" w:hAnsiTheme="minorHAnsi" w:eastAsiaTheme="majorEastAsia" w:cstheme="minorHAnsi"/>
          <w:szCs w:val="21"/>
        </w:rPr>
      </w:pPr>
      <w:r>
        <w:rPr>
          <w:rFonts w:asciiTheme="minorHAnsi" w:hAnsiTheme="minorHAnsi" w:eastAsiaTheme="majorEastAsia" w:cstheme="minorHAnsi"/>
          <w:szCs w:val="21"/>
        </w:rPr>
        <w:t>大学</w:t>
      </w:r>
      <w:r>
        <w:rPr>
          <w:rFonts w:hint="eastAsia" w:asciiTheme="minorHAnsi" w:hAnsiTheme="minorHAnsi" w:eastAsiaTheme="majorEastAsia" w:cstheme="minorHAnsi"/>
          <w:szCs w:val="21"/>
        </w:rPr>
        <w:t>专业</w:t>
      </w:r>
      <w:r>
        <w:rPr>
          <w:rFonts w:asciiTheme="minorHAnsi" w:hAnsiTheme="minorHAnsi" w:eastAsiaTheme="majorEastAsia" w:cstheme="minorHAnsi"/>
          <w:szCs w:val="21"/>
        </w:rPr>
        <w:t>学分课程</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托福</w:t>
      </w:r>
      <w:r>
        <w:rPr>
          <w:rFonts w:hint="eastAsia" w:asciiTheme="minorHAnsi" w:hAnsiTheme="minorHAnsi" w:eastAsiaTheme="majorEastAsia" w:cstheme="minorHAnsi"/>
          <w:szCs w:val="21"/>
        </w:rPr>
        <w:t>79</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或</w:t>
      </w:r>
      <w:r>
        <w:rPr>
          <w:rFonts w:asciiTheme="minorHAnsi" w:hAnsiTheme="minorHAnsi" w:eastAsiaTheme="majorEastAsia" w:cstheme="minorHAnsi"/>
          <w:szCs w:val="21"/>
        </w:rPr>
        <w:t>雅思6.5</w:t>
      </w:r>
      <w:r>
        <w:rPr>
          <w:rFonts w:hint="eastAsia" w:asciiTheme="minorHAnsi" w:hAnsiTheme="minorHAnsi" w:eastAsiaTheme="majorEastAsia" w:cstheme="minorHAnsi"/>
          <w:szCs w:val="21"/>
        </w:rPr>
        <w:t>，或通过加州大学河滨分校语言内部测试</w:t>
      </w:r>
      <w:r>
        <w:rPr>
          <w:rFonts w:asciiTheme="minorHAnsi" w:hAnsiTheme="minorHAnsi" w:eastAsiaTheme="majorEastAsia" w:cstheme="minorHAnsi"/>
          <w:szCs w:val="21"/>
        </w:rPr>
        <w:t>；</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通过全美国际教育协会的项目面试、加州大学河滨分校的学术审核、以及我校院系及</w:t>
      </w:r>
    </w:p>
    <w:p>
      <w:pPr>
        <w:pStyle w:val="16"/>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国际交流处的派出资格审核</w:t>
      </w:r>
      <w:r>
        <w:rPr>
          <w:rFonts w:asciiTheme="minorHAnsi" w:hAnsiTheme="minorHAnsi" w:eastAsiaTheme="majorEastAsia" w:cstheme="minorHAnsi"/>
          <w:szCs w:val="21"/>
        </w:rPr>
        <w:t>。</w:t>
      </w:r>
    </w:p>
    <w:p>
      <w:pPr>
        <w:pStyle w:val="16"/>
        <w:spacing w:line="360" w:lineRule="auto"/>
        <w:ind w:left="570" w:firstLine="0" w:firstLineChars="0"/>
        <w:rPr>
          <w:rFonts w:asciiTheme="minorHAnsi" w:hAnsiTheme="minorHAnsi" w:eastAsiaTheme="majorEastAsia" w:cstheme="minorHAnsi"/>
          <w:szCs w:val="21"/>
        </w:rPr>
      </w:pPr>
    </w:p>
    <w:p>
      <w:pPr>
        <w:pStyle w:val="16"/>
        <w:numPr>
          <w:ilvl w:val="0"/>
          <w:numId w:val="1"/>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项目申请录取方式和报名流程</w:t>
      </w:r>
    </w:p>
    <w:p>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1、 学生</w:t>
      </w:r>
      <w:r>
        <w:rPr>
          <w:rFonts w:asciiTheme="minorHAnsi" w:hAnsiTheme="minorHAnsi" w:eastAsiaTheme="majorEastAsia" w:cstheme="minorHAnsi"/>
          <w:kern w:val="0"/>
          <w:szCs w:val="21"/>
        </w:rPr>
        <w:t>本人提出申请，</w:t>
      </w:r>
      <w:r>
        <w:rPr>
          <w:rFonts w:hint="eastAsia" w:asciiTheme="minorHAnsi" w:hAnsiTheme="minorHAnsi" w:eastAsiaTheme="majorEastAsia" w:cstheme="minorHAnsi"/>
          <w:kern w:val="0"/>
          <w:szCs w:val="21"/>
        </w:rPr>
        <w:t>在</w:t>
      </w:r>
      <w:r>
        <w:rPr>
          <w:rFonts w:asciiTheme="minorHAnsi" w:hAnsiTheme="minorHAnsi" w:eastAsiaTheme="majorEastAsia" w:cstheme="minorHAnsi"/>
          <w:kern w:val="0"/>
          <w:szCs w:val="21"/>
        </w:rPr>
        <w:t>学校国际合作交流处（外事处）报名；</w:t>
      </w:r>
    </w:p>
    <w:p>
      <w:pPr>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2、 </w:t>
      </w:r>
      <w:r>
        <w:rPr>
          <w:rFonts w:hint="eastAsia" w:ascii="Calibri" w:hAnsi="Calibri" w:cs="Calibri"/>
          <w:szCs w:val="21"/>
        </w:rPr>
        <w:t>同时登录项目选拔管理机构</w:t>
      </w:r>
      <w:r>
        <w:rPr>
          <w:rFonts w:ascii="Calibri" w:hAnsi="Calibri" w:cs="Calibri"/>
          <w:szCs w:val="21"/>
        </w:rPr>
        <w:t xml:space="preserve"> -- </w:t>
      </w:r>
      <w:r>
        <w:rPr>
          <w:rFonts w:hint="eastAsia" w:ascii="Calibri" w:hAnsi="Calibri" w:cs="Calibri"/>
          <w:szCs w:val="21"/>
        </w:rPr>
        <w:t>全美国际教育协会网站</w:t>
      </w:r>
      <w:r>
        <w:fldChar w:fldCharType="begin"/>
      </w:r>
      <w:r>
        <w:instrText xml:space="preserve"> HYPERLINK "http://www.usiea.org" </w:instrText>
      </w:r>
      <w:r>
        <w:fldChar w:fldCharType="separate"/>
      </w:r>
      <w:r>
        <w:rPr>
          <w:rFonts w:ascii="Calibri" w:hAnsi="Calibri" w:cs="Calibri"/>
          <w:color w:val="0068B7"/>
          <w:szCs w:val="21"/>
        </w:rPr>
        <w:t>www.usiea.org</w:t>
      </w:r>
      <w:r>
        <w:rPr>
          <w:rFonts w:ascii="Calibri" w:hAnsi="Calibri" w:cs="Calibri"/>
          <w:color w:val="0068B7"/>
          <w:szCs w:val="21"/>
        </w:rPr>
        <w:fldChar w:fldCharType="end"/>
      </w:r>
      <w:r>
        <w:rPr>
          <w:rFonts w:hint="eastAsia" w:ascii="Calibri" w:hAnsi="Calibri" w:cs="Calibri"/>
          <w:szCs w:val="21"/>
        </w:rPr>
        <w:t>，</w:t>
      </w:r>
      <w:r>
        <w:rPr>
          <w:rFonts w:hint="eastAsia" w:asciiTheme="minorHAnsi" w:hAnsiTheme="minorHAnsi" w:eastAsiaTheme="majorEastAsia" w:cstheme="minorHAnsi"/>
          <w:szCs w:val="21"/>
        </w:rPr>
        <w:t>填写</w:t>
      </w:r>
    </w:p>
    <w:p>
      <w:pPr>
        <w:spacing w:line="360" w:lineRule="auto"/>
        <w:ind w:left="360" w:firstLine="58" w:firstLineChars="28"/>
        <w:rPr>
          <w:rFonts w:asciiTheme="minorHAnsi" w:hAnsiTheme="minorHAnsi" w:eastAsiaTheme="majorEastAsia" w:cstheme="minorHAnsi"/>
          <w:szCs w:val="21"/>
        </w:rPr>
      </w:pPr>
      <w:r>
        <w:rPr>
          <w:rFonts w:hint="eastAsia" w:asciiTheme="minorHAnsi" w:hAnsiTheme="minorHAnsi" w:eastAsiaTheme="majorEastAsia" w:cstheme="minorHAnsi"/>
          <w:szCs w:val="21"/>
        </w:rPr>
        <w:t>《世界名校访学2018-2019学年报名表》，网上报名的时间决定录取的顺序和安排宿舍的顺序</w:t>
      </w:r>
      <w:r>
        <w:rPr>
          <w:rFonts w:asciiTheme="minorHAnsi" w:hAnsiTheme="minorHAnsi" w:eastAsiaTheme="majorEastAsia" w:cstheme="minorHAnsi"/>
          <w:szCs w:val="21"/>
        </w:rPr>
        <w:t>；</w:t>
      </w:r>
    </w:p>
    <w:p>
      <w:pPr>
        <w:pStyle w:val="16"/>
        <w:numPr>
          <w:ilvl w:val="0"/>
          <w:numId w:val="4"/>
        </w:numPr>
        <w:spacing w:line="360" w:lineRule="auto"/>
        <w:ind w:firstLineChars="0"/>
        <w:jc w:val="left"/>
        <w:rPr>
          <w:rFonts w:ascii="Calibri" w:hAnsi="Calibri" w:cs="Calibri"/>
          <w:sz w:val="22"/>
        </w:rPr>
      </w:pPr>
      <w:r>
        <w:rPr>
          <w:rFonts w:hint="eastAsia" w:asciiTheme="minorHAnsi" w:hAnsiTheme="minorHAnsi" w:eastAsiaTheme="majorEastAsia" w:cstheme="minorHAnsi"/>
          <w:szCs w:val="21"/>
        </w:rPr>
        <w:t>学生申请资料经初步审核后，达到要求者参加面试，确定预录取名单</w:t>
      </w:r>
      <w:r>
        <w:rPr>
          <w:rFonts w:asciiTheme="minorHAnsi" w:hAnsiTheme="minorHAnsi" w:eastAsiaTheme="majorEastAsia" w:cstheme="minorHAnsi"/>
          <w:szCs w:val="21"/>
        </w:rPr>
        <w:t>；</w:t>
      </w:r>
    </w:p>
    <w:p>
      <w:pPr>
        <w:pStyle w:val="16"/>
        <w:numPr>
          <w:ilvl w:val="0"/>
          <w:numId w:val="4"/>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学生提交正式申请材料并缴纳项目费用，获得学校录取及签证后赴美学习</w:t>
      </w:r>
      <w:r>
        <w:rPr>
          <w:rFonts w:hint="eastAsia" w:ascii="Calibri" w:hAnsi="Calibri" w:cs="Calibri"/>
          <w:sz w:val="22"/>
        </w:rPr>
        <w:t>；</w:t>
      </w:r>
    </w:p>
    <w:p>
      <w:pPr>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5、项目申请截止日期：2018年5月30日。</w:t>
      </w:r>
    </w:p>
    <w:p>
      <w:pPr>
        <w:pStyle w:val="16"/>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项目管理</w:t>
      </w:r>
    </w:p>
    <w:p>
      <w:pPr>
        <w:spacing w:line="360" w:lineRule="auto"/>
        <w:ind w:firstLine="440" w:firstLineChars="200"/>
        <w:rPr>
          <w:rFonts w:ascii="宋体" w:hAnsi="宋体" w:cs="宋体"/>
          <w:b/>
          <w:bCs/>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全美国际教育协会咨询电话:</w:t>
      </w:r>
      <w:r>
        <w:rPr>
          <w:rFonts w:hint="eastAsia" w:ascii="宋体" w:hAnsi="宋体" w:cs="宋体"/>
          <w:kern w:val="0"/>
          <w:sz w:val="22"/>
          <w:lang w:val="en-US" w:eastAsia="zh-CN"/>
        </w:rPr>
        <w:t xml:space="preserve"> </w:t>
      </w:r>
      <w:r>
        <w:rPr>
          <w:rFonts w:hint="eastAsia" w:ascii="Calibri" w:hAnsi="Calibri" w:cs="Calibri"/>
          <w:kern w:val="0"/>
          <w:sz w:val="22"/>
        </w:rPr>
        <w:t>18988936428 李老师</w:t>
      </w:r>
      <w:r>
        <w:rPr>
          <w:rFonts w:ascii="Calibri" w:hAnsi="Calibri" w:cs="Calibri"/>
          <w:kern w:val="0"/>
          <w:sz w:val="22"/>
        </w:rPr>
        <w:t>（周一至周五 9:00—18:00）</w:t>
      </w:r>
    </w:p>
    <w:p>
      <w:pPr>
        <w:spacing w:line="360" w:lineRule="auto"/>
        <w:jc w:val="left"/>
        <w:rPr>
          <w:rFonts w:ascii="Calibri" w:hAnsi="Calibri" w:cs="Calibri"/>
          <w:kern w:val="0"/>
          <w:sz w:val="22"/>
          <w:highlight w:val="none"/>
        </w:rPr>
      </w:pPr>
      <w:r>
        <w:rPr>
          <w:rFonts w:ascii="Calibri" w:hAnsi="Calibri" w:cs="Calibri"/>
          <w:kern w:val="0"/>
          <w:sz w:val="22"/>
          <w:highlight w:val="none"/>
        </w:rPr>
        <w:t>全美国际教育协会官网：</w:t>
      </w:r>
      <w:r>
        <w:rPr>
          <w:highlight w:val="none"/>
        </w:rPr>
        <w:fldChar w:fldCharType="begin"/>
      </w:r>
      <w:r>
        <w:rPr>
          <w:highlight w:val="none"/>
        </w:rPr>
        <w:instrText xml:space="preserve"> HYPERLINK "http://www.usiea.org" </w:instrText>
      </w:r>
      <w:r>
        <w:rPr>
          <w:highlight w:val="none"/>
        </w:rPr>
        <w:fldChar w:fldCharType="separate"/>
      </w:r>
      <w:r>
        <w:rPr>
          <w:rFonts w:ascii="Calibri" w:hAnsi="Calibri" w:cs="Calibri"/>
          <w:color w:val="0068B7"/>
          <w:kern w:val="0"/>
          <w:sz w:val="22"/>
          <w:highlight w:val="none"/>
        </w:rPr>
        <w:t>www.usiea.org</w:t>
      </w:r>
      <w:r>
        <w:rPr>
          <w:rFonts w:ascii="Calibri" w:hAnsi="Calibri" w:cs="Calibri"/>
          <w:color w:val="0068B7"/>
          <w:kern w:val="0"/>
          <w:sz w:val="22"/>
          <w:highlight w:val="none"/>
        </w:rPr>
        <w:fldChar w:fldCharType="end"/>
      </w:r>
      <w:r>
        <w:rPr>
          <w:rFonts w:ascii="Calibri" w:hAnsi="Calibri" w:cs="Calibri"/>
          <w:kern w:val="0"/>
          <w:sz w:val="22"/>
          <w:highlight w:val="none"/>
        </w:rPr>
        <w:t xml:space="preserve"> </w:t>
      </w:r>
    </w:p>
    <w:p>
      <w:pPr>
        <w:spacing w:line="360" w:lineRule="auto"/>
        <w:rPr>
          <w:rFonts w:ascii="Calibri" w:hAnsi="Calibri" w:cs="Calibri"/>
          <w:kern w:val="0"/>
          <w:sz w:val="22"/>
        </w:rPr>
      </w:pPr>
      <w:r>
        <w:rPr>
          <w:rFonts w:ascii="Calibri" w:hAnsi="Calibri" w:cs="Calibri"/>
          <w:kern w:val="0"/>
          <w:sz w:val="22"/>
        </w:rPr>
        <w:t>全美国际教育协会官微：全美国际访学微刊</w:t>
      </w:r>
    </w:p>
    <w:p>
      <w:pPr>
        <w:widowControl/>
        <w:spacing w:line="360" w:lineRule="auto"/>
        <w:jc w:val="left"/>
        <w:rPr>
          <w:rFonts w:ascii="宋体" w:hAnsi="宋体" w:cs="宋体"/>
          <w:kern w:val="0"/>
          <w:szCs w:val="21"/>
        </w:rPr>
      </w:pPr>
      <w:bookmarkStart w:id="0" w:name="_GoBack"/>
      <w:bookmarkEnd w:id="0"/>
      <w:r>
        <w:rPr>
          <w:rFonts w:ascii="Calibri" w:hAnsi="Calibri" w:cs="Calibri"/>
          <w:kern w:val="0"/>
          <w:sz w:val="22"/>
        </w:rPr>
        <w:t>项目邮箱咨询：</w:t>
      </w:r>
      <w:r>
        <w:fldChar w:fldCharType="begin"/>
      </w:r>
      <w:r>
        <w:instrText xml:space="preserve"> HYPERLINK "mailto:visitucr@yeah.net" </w:instrText>
      </w:r>
      <w:r>
        <w:fldChar w:fldCharType="separate"/>
      </w:r>
      <w:r>
        <w:rPr>
          <w:rFonts w:ascii="Calibri" w:hAnsi="Calibri" w:cs="Calibri"/>
          <w:color w:val="0068B7"/>
          <w:kern w:val="0"/>
          <w:sz w:val="22"/>
        </w:rPr>
        <w:t>visitucr@yeah.net</w:t>
      </w:r>
      <w:r>
        <w:rPr>
          <w:rFonts w:ascii="Calibri" w:hAnsi="Calibri" w:cs="Calibri"/>
          <w:color w:val="0068B7"/>
          <w:kern w:val="0"/>
          <w:sz w:val="22"/>
        </w:rPr>
        <w:fldChar w:fldCharType="end"/>
      </w:r>
      <w:r>
        <w:rPr>
          <w:rFonts w:ascii="Calibri" w:hAnsi="Calibri" w:cs="Calibri"/>
          <w:kern w:val="0"/>
          <w:sz w:val="22"/>
        </w:rPr>
        <w:t xml:space="preserve"> </w:t>
      </w:r>
    </w:p>
    <w:sectPr>
      <w:headerReference r:id="rId3"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6DC745D2"/>
    <w:multiLevelType w:val="multilevel"/>
    <w:tmpl w:val="6DC745D2"/>
    <w:lvl w:ilvl="0" w:tentative="0">
      <w:start w:val="3"/>
      <w:numFmt w:val="decimal"/>
      <w:lvlText w:val="%1、"/>
      <w:lvlJc w:val="left"/>
      <w:pPr>
        <w:ind w:left="360" w:hanging="360"/>
      </w:pPr>
      <w:rPr>
        <w:rFonts w:hint="default" w:asciiTheme="minorHAnsi" w:hAnsiTheme="minorHAnsi" w:cs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4D64"/>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44DA"/>
    <w:rsid w:val="000A5251"/>
    <w:rsid w:val="000B1A29"/>
    <w:rsid w:val="000B4DFB"/>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67799"/>
    <w:rsid w:val="001738F0"/>
    <w:rsid w:val="00176F21"/>
    <w:rsid w:val="00182E04"/>
    <w:rsid w:val="001834A2"/>
    <w:rsid w:val="00186190"/>
    <w:rsid w:val="00192C0F"/>
    <w:rsid w:val="001A0C7A"/>
    <w:rsid w:val="001A281F"/>
    <w:rsid w:val="001A7D56"/>
    <w:rsid w:val="001A7DC3"/>
    <w:rsid w:val="001B1730"/>
    <w:rsid w:val="001C1A51"/>
    <w:rsid w:val="001C6985"/>
    <w:rsid w:val="001D4042"/>
    <w:rsid w:val="001D4EF4"/>
    <w:rsid w:val="001E31D7"/>
    <w:rsid w:val="001E5D98"/>
    <w:rsid w:val="001F35EA"/>
    <w:rsid w:val="001F5524"/>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1476"/>
    <w:rsid w:val="002E3299"/>
    <w:rsid w:val="002E4985"/>
    <w:rsid w:val="002E64CC"/>
    <w:rsid w:val="002F08CC"/>
    <w:rsid w:val="002F1A53"/>
    <w:rsid w:val="002F3568"/>
    <w:rsid w:val="002F79D2"/>
    <w:rsid w:val="002F7AB9"/>
    <w:rsid w:val="0030157A"/>
    <w:rsid w:val="00302995"/>
    <w:rsid w:val="00303D3D"/>
    <w:rsid w:val="003058CB"/>
    <w:rsid w:val="0031712B"/>
    <w:rsid w:val="00321717"/>
    <w:rsid w:val="00321D5F"/>
    <w:rsid w:val="00335B9D"/>
    <w:rsid w:val="00342D9D"/>
    <w:rsid w:val="00342E7E"/>
    <w:rsid w:val="003738EA"/>
    <w:rsid w:val="00375491"/>
    <w:rsid w:val="003822A8"/>
    <w:rsid w:val="00383DCC"/>
    <w:rsid w:val="00386A4E"/>
    <w:rsid w:val="00386C51"/>
    <w:rsid w:val="00387362"/>
    <w:rsid w:val="00390FCA"/>
    <w:rsid w:val="00394A95"/>
    <w:rsid w:val="00396306"/>
    <w:rsid w:val="00397742"/>
    <w:rsid w:val="003B669C"/>
    <w:rsid w:val="003B786E"/>
    <w:rsid w:val="003C2DF6"/>
    <w:rsid w:val="003C6202"/>
    <w:rsid w:val="003C6EF7"/>
    <w:rsid w:val="003D0FE9"/>
    <w:rsid w:val="003D2BCE"/>
    <w:rsid w:val="003D4037"/>
    <w:rsid w:val="003D4529"/>
    <w:rsid w:val="003D4B46"/>
    <w:rsid w:val="003D5F48"/>
    <w:rsid w:val="003E01B3"/>
    <w:rsid w:val="003E3199"/>
    <w:rsid w:val="003F050A"/>
    <w:rsid w:val="003F059B"/>
    <w:rsid w:val="003F211D"/>
    <w:rsid w:val="003F50D1"/>
    <w:rsid w:val="003F5F88"/>
    <w:rsid w:val="0041273F"/>
    <w:rsid w:val="00426325"/>
    <w:rsid w:val="00437A33"/>
    <w:rsid w:val="0045270B"/>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43D"/>
    <w:rsid w:val="004C5277"/>
    <w:rsid w:val="004C6632"/>
    <w:rsid w:val="004D3884"/>
    <w:rsid w:val="004D5BBA"/>
    <w:rsid w:val="004E0748"/>
    <w:rsid w:val="004E728E"/>
    <w:rsid w:val="004F06D4"/>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1217"/>
    <w:rsid w:val="00555016"/>
    <w:rsid w:val="00556212"/>
    <w:rsid w:val="0057138A"/>
    <w:rsid w:val="00572B6E"/>
    <w:rsid w:val="005762B0"/>
    <w:rsid w:val="00584716"/>
    <w:rsid w:val="005849E3"/>
    <w:rsid w:val="00584E4F"/>
    <w:rsid w:val="00584E6C"/>
    <w:rsid w:val="00586D6C"/>
    <w:rsid w:val="00587D18"/>
    <w:rsid w:val="00591534"/>
    <w:rsid w:val="00596D1A"/>
    <w:rsid w:val="005A31F5"/>
    <w:rsid w:val="005A65C8"/>
    <w:rsid w:val="005B69C2"/>
    <w:rsid w:val="005C27A1"/>
    <w:rsid w:val="005C5B15"/>
    <w:rsid w:val="005C7CC0"/>
    <w:rsid w:val="005D0683"/>
    <w:rsid w:val="005D22D0"/>
    <w:rsid w:val="005E5A41"/>
    <w:rsid w:val="005E674A"/>
    <w:rsid w:val="005E6E17"/>
    <w:rsid w:val="005F6112"/>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C2070"/>
    <w:rsid w:val="006D5B15"/>
    <w:rsid w:val="006D642C"/>
    <w:rsid w:val="00700EA9"/>
    <w:rsid w:val="0070255A"/>
    <w:rsid w:val="00705BEF"/>
    <w:rsid w:val="00706179"/>
    <w:rsid w:val="007113DD"/>
    <w:rsid w:val="0071430B"/>
    <w:rsid w:val="00720659"/>
    <w:rsid w:val="0072201D"/>
    <w:rsid w:val="00733292"/>
    <w:rsid w:val="007423FD"/>
    <w:rsid w:val="007619AD"/>
    <w:rsid w:val="00762330"/>
    <w:rsid w:val="00770616"/>
    <w:rsid w:val="00772E22"/>
    <w:rsid w:val="00775505"/>
    <w:rsid w:val="00776AE1"/>
    <w:rsid w:val="00776C47"/>
    <w:rsid w:val="00785C31"/>
    <w:rsid w:val="007A01B4"/>
    <w:rsid w:val="007A03BE"/>
    <w:rsid w:val="007A07E5"/>
    <w:rsid w:val="007A385D"/>
    <w:rsid w:val="007A3E79"/>
    <w:rsid w:val="007A7362"/>
    <w:rsid w:val="007B5A17"/>
    <w:rsid w:val="007B7729"/>
    <w:rsid w:val="007C66DE"/>
    <w:rsid w:val="007D0768"/>
    <w:rsid w:val="007D224F"/>
    <w:rsid w:val="007D3454"/>
    <w:rsid w:val="007D469C"/>
    <w:rsid w:val="007E0C8A"/>
    <w:rsid w:val="007E3816"/>
    <w:rsid w:val="007F5700"/>
    <w:rsid w:val="0080056F"/>
    <w:rsid w:val="00802548"/>
    <w:rsid w:val="00802957"/>
    <w:rsid w:val="00814AA6"/>
    <w:rsid w:val="008267EE"/>
    <w:rsid w:val="0083050D"/>
    <w:rsid w:val="00832E9B"/>
    <w:rsid w:val="008432ED"/>
    <w:rsid w:val="00843F7D"/>
    <w:rsid w:val="008450F3"/>
    <w:rsid w:val="0086227D"/>
    <w:rsid w:val="00863FEE"/>
    <w:rsid w:val="00875220"/>
    <w:rsid w:val="0088040F"/>
    <w:rsid w:val="0088500C"/>
    <w:rsid w:val="0089014A"/>
    <w:rsid w:val="008902CF"/>
    <w:rsid w:val="00891BBD"/>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11C1"/>
    <w:rsid w:val="009A27F7"/>
    <w:rsid w:val="009A292D"/>
    <w:rsid w:val="009A4CAF"/>
    <w:rsid w:val="009A5E2A"/>
    <w:rsid w:val="009A69B5"/>
    <w:rsid w:val="009B0D73"/>
    <w:rsid w:val="009B3167"/>
    <w:rsid w:val="009C020C"/>
    <w:rsid w:val="009C5D67"/>
    <w:rsid w:val="009C7A2D"/>
    <w:rsid w:val="009C7CE4"/>
    <w:rsid w:val="009E4A3B"/>
    <w:rsid w:val="009F0653"/>
    <w:rsid w:val="009F6F2D"/>
    <w:rsid w:val="009F7FCB"/>
    <w:rsid w:val="00A00B17"/>
    <w:rsid w:val="00A061CE"/>
    <w:rsid w:val="00A1042E"/>
    <w:rsid w:val="00A1794D"/>
    <w:rsid w:val="00A207E1"/>
    <w:rsid w:val="00A220C6"/>
    <w:rsid w:val="00A2358C"/>
    <w:rsid w:val="00A2663A"/>
    <w:rsid w:val="00A31C85"/>
    <w:rsid w:val="00A32C2E"/>
    <w:rsid w:val="00A33A9E"/>
    <w:rsid w:val="00A623DF"/>
    <w:rsid w:val="00A72E16"/>
    <w:rsid w:val="00A76003"/>
    <w:rsid w:val="00A76D78"/>
    <w:rsid w:val="00A83140"/>
    <w:rsid w:val="00A843DA"/>
    <w:rsid w:val="00A84830"/>
    <w:rsid w:val="00A977F7"/>
    <w:rsid w:val="00AA2334"/>
    <w:rsid w:val="00AA4DC4"/>
    <w:rsid w:val="00AB05C6"/>
    <w:rsid w:val="00AB66D7"/>
    <w:rsid w:val="00AC2C2A"/>
    <w:rsid w:val="00AC2E96"/>
    <w:rsid w:val="00AC32C6"/>
    <w:rsid w:val="00AC54E9"/>
    <w:rsid w:val="00AD7BA1"/>
    <w:rsid w:val="00AE2266"/>
    <w:rsid w:val="00AE2CAD"/>
    <w:rsid w:val="00AF09D6"/>
    <w:rsid w:val="00AF2FDD"/>
    <w:rsid w:val="00AF5247"/>
    <w:rsid w:val="00AF78C6"/>
    <w:rsid w:val="00AF7CB4"/>
    <w:rsid w:val="00B00961"/>
    <w:rsid w:val="00B12237"/>
    <w:rsid w:val="00B12F3C"/>
    <w:rsid w:val="00B24FF7"/>
    <w:rsid w:val="00B2543C"/>
    <w:rsid w:val="00B26192"/>
    <w:rsid w:val="00B378A7"/>
    <w:rsid w:val="00B40A66"/>
    <w:rsid w:val="00B50CF4"/>
    <w:rsid w:val="00B57B39"/>
    <w:rsid w:val="00B6632A"/>
    <w:rsid w:val="00B67C18"/>
    <w:rsid w:val="00B74F9C"/>
    <w:rsid w:val="00B801E0"/>
    <w:rsid w:val="00B83422"/>
    <w:rsid w:val="00B841C1"/>
    <w:rsid w:val="00B8765A"/>
    <w:rsid w:val="00B955B3"/>
    <w:rsid w:val="00BA15F6"/>
    <w:rsid w:val="00BB11A8"/>
    <w:rsid w:val="00BB2026"/>
    <w:rsid w:val="00BB294C"/>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078BD"/>
    <w:rsid w:val="00D12776"/>
    <w:rsid w:val="00D174A4"/>
    <w:rsid w:val="00D2092D"/>
    <w:rsid w:val="00D31AFE"/>
    <w:rsid w:val="00D332D6"/>
    <w:rsid w:val="00D346FC"/>
    <w:rsid w:val="00D35444"/>
    <w:rsid w:val="00D3691D"/>
    <w:rsid w:val="00D371C4"/>
    <w:rsid w:val="00D44246"/>
    <w:rsid w:val="00D50E81"/>
    <w:rsid w:val="00D634D8"/>
    <w:rsid w:val="00D63C2D"/>
    <w:rsid w:val="00D651FF"/>
    <w:rsid w:val="00D71DEB"/>
    <w:rsid w:val="00D80609"/>
    <w:rsid w:val="00D82BB6"/>
    <w:rsid w:val="00D83860"/>
    <w:rsid w:val="00D96738"/>
    <w:rsid w:val="00DA100A"/>
    <w:rsid w:val="00DA25AD"/>
    <w:rsid w:val="00DA73E5"/>
    <w:rsid w:val="00DB0090"/>
    <w:rsid w:val="00DB1679"/>
    <w:rsid w:val="00DC2F1C"/>
    <w:rsid w:val="00DC2F84"/>
    <w:rsid w:val="00DC4BA2"/>
    <w:rsid w:val="00DD4093"/>
    <w:rsid w:val="00DD4C8D"/>
    <w:rsid w:val="00DD7FB4"/>
    <w:rsid w:val="00DF1C7E"/>
    <w:rsid w:val="00DF4AB0"/>
    <w:rsid w:val="00DF66EE"/>
    <w:rsid w:val="00E00371"/>
    <w:rsid w:val="00E07A31"/>
    <w:rsid w:val="00E1193A"/>
    <w:rsid w:val="00E17346"/>
    <w:rsid w:val="00E23047"/>
    <w:rsid w:val="00E23270"/>
    <w:rsid w:val="00E309FD"/>
    <w:rsid w:val="00E403D4"/>
    <w:rsid w:val="00E50150"/>
    <w:rsid w:val="00E5049F"/>
    <w:rsid w:val="00E61308"/>
    <w:rsid w:val="00E61E70"/>
    <w:rsid w:val="00E67E38"/>
    <w:rsid w:val="00E709BE"/>
    <w:rsid w:val="00E76995"/>
    <w:rsid w:val="00E80E43"/>
    <w:rsid w:val="00E8311C"/>
    <w:rsid w:val="00E87A04"/>
    <w:rsid w:val="00E922B4"/>
    <w:rsid w:val="00E97970"/>
    <w:rsid w:val="00EA4003"/>
    <w:rsid w:val="00EA6B8F"/>
    <w:rsid w:val="00EB0151"/>
    <w:rsid w:val="00EB7ED2"/>
    <w:rsid w:val="00EC30D0"/>
    <w:rsid w:val="00EC43C8"/>
    <w:rsid w:val="00ED457C"/>
    <w:rsid w:val="00EE0B92"/>
    <w:rsid w:val="00EE0F0E"/>
    <w:rsid w:val="00EE2CFC"/>
    <w:rsid w:val="00EE569E"/>
    <w:rsid w:val="00EE68D2"/>
    <w:rsid w:val="00EF14B7"/>
    <w:rsid w:val="00EF44AD"/>
    <w:rsid w:val="00F014F8"/>
    <w:rsid w:val="00F11A27"/>
    <w:rsid w:val="00F13937"/>
    <w:rsid w:val="00F17267"/>
    <w:rsid w:val="00F27587"/>
    <w:rsid w:val="00F307F9"/>
    <w:rsid w:val="00F3131F"/>
    <w:rsid w:val="00F32538"/>
    <w:rsid w:val="00F34A00"/>
    <w:rsid w:val="00F34D93"/>
    <w:rsid w:val="00F60BB2"/>
    <w:rsid w:val="00F621DC"/>
    <w:rsid w:val="00F62AEB"/>
    <w:rsid w:val="00F66A6D"/>
    <w:rsid w:val="00F72010"/>
    <w:rsid w:val="00F76428"/>
    <w:rsid w:val="00F77798"/>
    <w:rsid w:val="00F77B4D"/>
    <w:rsid w:val="00F820F7"/>
    <w:rsid w:val="00F83A44"/>
    <w:rsid w:val="00F85C22"/>
    <w:rsid w:val="00F86B12"/>
    <w:rsid w:val="00F87AC6"/>
    <w:rsid w:val="00F9336C"/>
    <w:rsid w:val="00F979AC"/>
    <w:rsid w:val="00FA6353"/>
    <w:rsid w:val="00FB1BCC"/>
    <w:rsid w:val="00FB32DE"/>
    <w:rsid w:val="00FB7A50"/>
    <w:rsid w:val="00FC0DF5"/>
    <w:rsid w:val="00FC44B5"/>
    <w:rsid w:val="00FC6127"/>
    <w:rsid w:val="00FC7A4D"/>
    <w:rsid w:val="00FD08A0"/>
    <w:rsid w:val="00FD26F1"/>
    <w:rsid w:val="00FD2E42"/>
    <w:rsid w:val="00FD4AA6"/>
    <w:rsid w:val="00FE2B9E"/>
    <w:rsid w:val="00FE6555"/>
    <w:rsid w:val="00FF51E1"/>
    <w:rsid w:val="033F3777"/>
    <w:rsid w:val="08484392"/>
    <w:rsid w:val="08900739"/>
    <w:rsid w:val="15C53B39"/>
    <w:rsid w:val="3F0232B5"/>
    <w:rsid w:val="4EDA196D"/>
    <w:rsid w:val="7518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uiPriority w:val="0"/>
  </w:style>
  <w:style w:type="character" w:customStyle="1" w:styleId="15">
    <w:name w:val="已访问的超链接1"/>
    <w:uiPriority w:val="0"/>
    <w:rPr>
      <w:color w:val="800080"/>
      <w:u w:val="singl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367</Words>
  <Characters>2097</Characters>
  <Lines>17</Lines>
  <Paragraphs>4</Paragraphs>
  <ScaleCrop>false</ScaleCrop>
  <LinksUpToDate>false</LinksUpToDate>
  <CharactersWithSpaces>2460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2016-12-13T11:59:00Z</dcterms:created>
  <dc:creator>全美国际教育协会</dc:creator>
  <cp:lastModifiedBy>USIEA-Crystal</cp:lastModifiedBy>
  <cp:lastPrinted>2011-12-16T08:54:00Z</cp:lastPrinted>
  <dcterms:modified xsi:type="dcterms:W3CDTF">2018-01-25T02:52:30Z</dcterms:modified>
  <dc:title>加州大学河滨分校短期访学项目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